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70" w:rsidRPr="00433670" w:rsidRDefault="00433670" w:rsidP="00433670">
      <w:pPr>
        <w:widowControl/>
        <w:shd w:val="clear" w:color="auto" w:fill="FFFFFF"/>
        <w:spacing w:before="240" w:after="180" w:line="384" w:lineRule="atLeast"/>
        <w:jc w:val="center"/>
        <w:outlineLvl w:val="0"/>
        <w:rPr>
          <w:rFonts w:ascii="微软雅黑" w:eastAsia="微软雅黑" w:hAnsi="微软雅黑" w:cs="宋体"/>
          <w:b/>
          <w:bCs/>
          <w:color w:val="000000"/>
          <w:kern w:val="36"/>
          <w:sz w:val="29"/>
          <w:szCs w:val="29"/>
        </w:rPr>
      </w:pPr>
      <w:r w:rsidRPr="00433670">
        <w:rPr>
          <w:rFonts w:ascii="微软雅黑" w:eastAsia="微软雅黑" w:hAnsi="微软雅黑" w:cs="宋体" w:hint="eastAsia"/>
          <w:b/>
          <w:bCs/>
          <w:color w:val="000000"/>
          <w:kern w:val="36"/>
          <w:sz w:val="29"/>
          <w:szCs w:val="29"/>
        </w:rPr>
        <w:t>习近平在全国高校思想政治工作会议上强调：把思想政治工作贯穿教育教学全过程 开创我国高等教育事业发展新局面</w:t>
      </w:r>
    </w:p>
    <w:p w:rsidR="00433670" w:rsidRPr="00433670" w:rsidRDefault="00433670" w:rsidP="00433670">
      <w:pPr>
        <w:widowControl/>
        <w:shd w:val="clear" w:color="auto" w:fill="FFFFFF"/>
        <w:spacing w:after="120"/>
        <w:jc w:val="center"/>
        <w:outlineLvl w:val="1"/>
        <w:rPr>
          <w:rFonts w:ascii="宋体" w:eastAsia="宋体" w:hAnsi="宋体" w:cs="宋体" w:hint="eastAsia"/>
          <w:b/>
          <w:bCs/>
          <w:color w:val="000000"/>
          <w:kern w:val="0"/>
          <w:sz w:val="19"/>
          <w:szCs w:val="19"/>
        </w:rPr>
      </w:pPr>
      <w:r w:rsidRPr="00433670">
        <w:rPr>
          <w:rFonts w:ascii="宋体" w:eastAsia="宋体" w:hAnsi="宋体" w:cs="宋体" w:hint="eastAsia"/>
          <w:b/>
          <w:bCs/>
          <w:color w:val="000000"/>
          <w:kern w:val="0"/>
          <w:sz w:val="19"/>
          <w:szCs w:val="19"/>
        </w:rPr>
        <w:t>刘云山讲话 王岐山张高丽出席</w:t>
      </w:r>
    </w:p>
    <w:p w:rsidR="00433670" w:rsidRPr="00433670" w:rsidRDefault="00433670" w:rsidP="00433670">
      <w:pPr>
        <w:widowControl/>
        <w:shd w:val="clear" w:color="auto" w:fill="FFFFFF"/>
        <w:jc w:val="center"/>
        <w:rPr>
          <w:rFonts w:ascii="宋体" w:eastAsia="宋体" w:hAnsi="宋体" w:cs="宋体" w:hint="eastAsia"/>
          <w:color w:val="000000"/>
          <w:kern w:val="0"/>
          <w:sz w:val="14"/>
          <w:szCs w:val="14"/>
        </w:rPr>
      </w:pPr>
      <w:r w:rsidRPr="00433670">
        <w:rPr>
          <w:rFonts w:ascii="宋体" w:eastAsia="宋体" w:hAnsi="宋体" w:cs="宋体" w:hint="eastAsia"/>
          <w:color w:val="000000"/>
          <w:kern w:val="0"/>
          <w:sz w:val="14"/>
          <w:szCs w:val="14"/>
        </w:rPr>
        <w:t>2016年12月09日08:42    来源：</w:t>
      </w:r>
      <w:hyperlink r:id="rId4" w:tgtFrame="_blank" w:history="1">
        <w:r w:rsidRPr="00433670">
          <w:rPr>
            <w:rFonts w:ascii="宋体" w:eastAsia="宋体" w:hAnsi="宋体" w:cs="宋体" w:hint="eastAsia"/>
            <w:color w:val="000000"/>
            <w:kern w:val="0"/>
            <w:sz w:val="14"/>
          </w:rPr>
          <w:t>人民网－人民日报</w:t>
        </w:r>
      </w:hyperlink>
    </w:p>
    <w:tbl>
      <w:tblPr>
        <w:tblW w:w="6000" w:type="dxa"/>
        <w:tblCellSpacing w:w="15" w:type="dxa"/>
        <w:tblCellMar>
          <w:left w:w="0" w:type="dxa"/>
          <w:right w:w="0" w:type="dxa"/>
        </w:tblCellMar>
        <w:tblLook w:val="04A0"/>
      </w:tblPr>
      <w:tblGrid>
        <w:gridCol w:w="6090"/>
      </w:tblGrid>
      <w:tr w:rsidR="00433670" w:rsidRPr="00433670" w:rsidTr="00433670">
        <w:trPr>
          <w:tblCellSpacing w:w="15" w:type="dxa"/>
        </w:trPr>
        <w:tc>
          <w:tcPr>
            <w:tcW w:w="0" w:type="auto"/>
            <w:tcBorders>
              <w:top w:val="nil"/>
              <w:left w:val="nil"/>
              <w:bottom w:val="nil"/>
              <w:right w:val="nil"/>
            </w:tcBorders>
            <w:vAlign w:val="center"/>
            <w:hideMark/>
          </w:tcPr>
          <w:p w:rsidR="00433670" w:rsidRPr="00433670" w:rsidRDefault="00433670" w:rsidP="00433670">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10000" cy="3124200"/>
                  <wp:effectExtent l="19050" t="0" r="0" b="0"/>
                  <wp:docPr id="1" name="图片 1" descr="http://paper.people.com.cn/rmrb/res/2016-12/09/01/rmrb2016120901p3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2016-12/09/01/rmrb2016120901p39_b.jpg"/>
                          <pic:cNvPicPr>
                            <a:picLocks noChangeAspect="1" noChangeArrowheads="1"/>
                          </pic:cNvPicPr>
                        </pic:nvPicPr>
                        <pic:blipFill>
                          <a:blip r:embed="rId5" cstate="print"/>
                          <a:srcRect/>
                          <a:stretch>
                            <a:fillRect/>
                          </a:stretch>
                        </pic:blipFill>
                        <pic:spPr bwMode="auto">
                          <a:xfrm>
                            <a:off x="0" y="0"/>
                            <a:ext cx="3810000" cy="3124200"/>
                          </a:xfrm>
                          <a:prstGeom prst="rect">
                            <a:avLst/>
                          </a:prstGeom>
                          <a:noFill/>
                          <a:ln w="9525">
                            <a:noFill/>
                            <a:miter lim="800000"/>
                            <a:headEnd/>
                            <a:tailEnd/>
                          </a:ln>
                        </pic:spPr>
                      </pic:pic>
                    </a:graphicData>
                  </a:graphic>
                </wp:inline>
              </w:drawing>
            </w:r>
          </w:p>
        </w:tc>
      </w:tr>
      <w:tr w:rsidR="00433670" w:rsidRPr="00433670" w:rsidTr="00433670">
        <w:trPr>
          <w:tblCellSpacing w:w="15" w:type="dxa"/>
        </w:trPr>
        <w:tc>
          <w:tcPr>
            <w:tcW w:w="0" w:type="auto"/>
            <w:tcBorders>
              <w:top w:val="nil"/>
              <w:left w:val="nil"/>
              <w:bottom w:val="nil"/>
              <w:right w:val="nil"/>
            </w:tcBorders>
            <w:vAlign w:val="center"/>
            <w:hideMark/>
          </w:tcPr>
          <w:p w:rsidR="00433670" w:rsidRPr="00433670" w:rsidRDefault="00433670" w:rsidP="00433670">
            <w:pPr>
              <w:widowControl/>
              <w:spacing w:line="432" w:lineRule="atLeast"/>
              <w:jc w:val="left"/>
              <w:rPr>
                <w:rFonts w:ascii="微软雅黑" w:eastAsia="微软雅黑" w:hAnsi="微软雅黑" w:cs="宋体"/>
                <w:kern w:val="0"/>
                <w:sz w:val="22"/>
              </w:rPr>
            </w:pPr>
            <w:r w:rsidRPr="00433670">
              <w:rPr>
                <w:rFonts w:ascii="微软雅黑" w:eastAsia="微软雅黑" w:hAnsi="微软雅黑" w:cs="宋体" w:hint="eastAsia"/>
                <w:kern w:val="0"/>
                <w:sz w:val="22"/>
              </w:rPr>
              <w:t xml:space="preserve">　　12月7日至8日，全国高校思想政治工作会议在北京举行。中共中央总书记、国家主席、中央军委主席习近平出席会议并发表重要讲话。</w:t>
            </w:r>
            <w:r w:rsidRPr="00433670">
              <w:rPr>
                <w:rFonts w:ascii="微软雅黑" w:eastAsia="微软雅黑" w:hAnsi="微软雅黑" w:cs="宋体" w:hint="eastAsia"/>
                <w:kern w:val="0"/>
                <w:sz w:val="22"/>
              </w:rPr>
              <w:br/>
              <w:t xml:space="preserve">　　新华社记者 鞠 鹏摄</w:t>
            </w:r>
          </w:p>
        </w:tc>
      </w:tr>
    </w:tbl>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本报北京12月8日电  （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lastRenderedPageBreak/>
        <w:t xml:space="preserve">　　中共中央政治局常委、中央书记处书记刘云山作总结讲话。中共中央政治局常委王岐山、张高丽出席会议。</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w:t>
      </w:r>
      <w:r w:rsidRPr="00433670">
        <w:rPr>
          <w:rFonts w:ascii="微软雅黑" w:eastAsia="微软雅黑" w:hAnsi="微软雅黑" w:cs="宋体" w:hint="eastAsia"/>
          <w:color w:val="000000"/>
          <w:kern w:val="0"/>
          <w:sz w:val="22"/>
        </w:rPr>
        <w:lastRenderedPageBreak/>
        <w:t>康心态，加强人文关怀和心理疏导，把高校建设成为安定团结的模范之地。要坚持不懈培育优良校风和学风，使高校发展做到治理有方、管理到位、风清气正。</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习近平指出，思想政治工作从根本上说是做人的工作，必须围绕学生、关照学生、服务学生，不断提高学生思想水平、政治觉悟、道德品质、文化素养，让学生成为德才兼备、全面发展的人才。</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w:t>
      </w:r>
      <w:r w:rsidRPr="00433670">
        <w:rPr>
          <w:rFonts w:ascii="微软雅黑" w:eastAsia="微软雅黑" w:hAnsi="微软雅黑" w:cs="宋体" w:hint="eastAsia"/>
          <w:color w:val="000000"/>
          <w:kern w:val="0"/>
          <w:sz w:val="22"/>
        </w:rPr>
        <w:lastRenderedPageBreak/>
        <w:t>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w:t>
      </w:r>
      <w:r w:rsidRPr="00433670">
        <w:rPr>
          <w:rFonts w:ascii="微软雅黑" w:eastAsia="微软雅黑" w:hAnsi="微软雅黑" w:cs="宋体" w:hint="eastAsia"/>
          <w:color w:val="000000"/>
          <w:kern w:val="0"/>
          <w:sz w:val="22"/>
        </w:rPr>
        <w:lastRenderedPageBreak/>
        <w:t>展党员工作，加强党员队伍教育管理，使每个师生党员都做到在党爱党、在党言党、在党为党。</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w:t>
      </w:r>
      <w:r w:rsidRPr="00433670">
        <w:rPr>
          <w:rFonts w:ascii="微软雅黑" w:eastAsia="微软雅黑" w:hAnsi="微软雅黑" w:cs="宋体" w:hint="eastAsia"/>
          <w:color w:val="000000"/>
          <w:kern w:val="0"/>
          <w:sz w:val="22"/>
        </w:rPr>
        <w:lastRenderedPageBreak/>
        <w:t>等部门要各负其责，形成齐抓共管的工作格局。高校党委要履行好管党治党、办学治校的主体责任，坚持和完善党委领导下的校长负责制，抓好基层党组织建设，把党建和思想政治工作优势转化为高校发展优势。</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北京市、浙江省、陕西省、清华大学、哈尔滨工业大学、上海大学、华南师范大学、四川交通职业技术学院负责同志在会上发言。（发言摘编见第十版）</w:t>
      </w:r>
    </w:p>
    <w:p w:rsidR="00433670" w:rsidRPr="00433670" w:rsidRDefault="00433670" w:rsidP="00433670">
      <w:pPr>
        <w:widowControl/>
        <w:shd w:val="clear" w:color="auto" w:fill="FFFFFF"/>
        <w:spacing w:before="120" w:after="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部分中共中央政治局委员、中央书记处书记出席会议。</w:t>
      </w:r>
    </w:p>
    <w:p w:rsidR="00433670" w:rsidRPr="00433670" w:rsidRDefault="00433670" w:rsidP="00433670">
      <w:pPr>
        <w:widowControl/>
        <w:shd w:val="clear" w:color="auto" w:fill="FFFFFF"/>
        <w:spacing w:before="120" w:line="432" w:lineRule="atLeast"/>
        <w:jc w:val="left"/>
        <w:rPr>
          <w:rFonts w:ascii="微软雅黑" w:eastAsia="微软雅黑" w:hAnsi="微软雅黑" w:cs="宋体" w:hint="eastAsia"/>
          <w:color w:val="000000"/>
          <w:kern w:val="0"/>
          <w:sz w:val="22"/>
        </w:rPr>
      </w:pPr>
      <w:r w:rsidRPr="00433670">
        <w:rPr>
          <w:rFonts w:ascii="微软雅黑" w:eastAsia="微软雅黑" w:hAnsi="微软雅黑" w:cs="宋体" w:hint="eastAsia"/>
          <w:color w:val="000000"/>
          <w:kern w:val="0"/>
          <w:sz w:val="22"/>
        </w:rP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CC7D16" w:rsidRDefault="00CC7D16"/>
    <w:sectPr w:rsidR="00CC7D16" w:rsidSect="00CC7D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670"/>
    <w:rsid w:val="00433670"/>
    <w:rsid w:val="00897177"/>
    <w:rsid w:val="00CC7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16"/>
    <w:pPr>
      <w:widowControl w:val="0"/>
      <w:jc w:val="both"/>
    </w:pPr>
  </w:style>
  <w:style w:type="paragraph" w:styleId="1">
    <w:name w:val="heading 1"/>
    <w:basedOn w:val="a"/>
    <w:link w:val="1Char"/>
    <w:uiPriority w:val="9"/>
    <w:qFormat/>
    <w:rsid w:val="0043367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336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3670"/>
    <w:rPr>
      <w:rFonts w:ascii="宋体" w:eastAsia="宋体" w:hAnsi="宋体" w:cs="宋体"/>
      <w:b/>
      <w:bCs/>
      <w:kern w:val="36"/>
      <w:sz w:val="48"/>
      <w:szCs w:val="48"/>
    </w:rPr>
  </w:style>
  <w:style w:type="character" w:customStyle="1" w:styleId="2Char">
    <w:name w:val="标题 2 Char"/>
    <w:basedOn w:val="a0"/>
    <w:link w:val="2"/>
    <w:uiPriority w:val="9"/>
    <w:rsid w:val="00433670"/>
    <w:rPr>
      <w:rFonts w:ascii="宋体" w:eastAsia="宋体" w:hAnsi="宋体" w:cs="宋体"/>
      <w:b/>
      <w:bCs/>
      <w:kern w:val="0"/>
      <w:sz w:val="36"/>
      <w:szCs w:val="36"/>
    </w:rPr>
  </w:style>
  <w:style w:type="paragraph" w:customStyle="1" w:styleId="sou">
    <w:name w:val="sou"/>
    <w:basedOn w:val="a"/>
    <w:rsid w:val="0043367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33670"/>
    <w:rPr>
      <w:color w:val="0000FF"/>
      <w:u w:val="single"/>
    </w:rPr>
  </w:style>
  <w:style w:type="paragraph" w:styleId="a4">
    <w:name w:val="Normal (Web)"/>
    <w:basedOn w:val="a"/>
    <w:uiPriority w:val="99"/>
    <w:unhideWhenUsed/>
    <w:rsid w:val="0043367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33670"/>
    <w:rPr>
      <w:sz w:val="18"/>
      <w:szCs w:val="18"/>
    </w:rPr>
  </w:style>
  <w:style w:type="character" w:customStyle="1" w:styleId="Char">
    <w:name w:val="批注框文本 Char"/>
    <w:basedOn w:val="a0"/>
    <w:link w:val="a5"/>
    <w:uiPriority w:val="99"/>
    <w:semiHidden/>
    <w:rsid w:val="00433670"/>
    <w:rPr>
      <w:sz w:val="18"/>
      <w:szCs w:val="18"/>
    </w:rPr>
  </w:style>
</w:styles>
</file>

<file path=word/webSettings.xml><?xml version="1.0" encoding="utf-8"?>
<w:webSettings xmlns:r="http://schemas.openxmlformats.org/officeDocument/2006/relationships" xmlns:w="http://schemas.openxmlformats.org/wordprocessingml/2006/main">
  <w:divs>
    <w:div w:id="1261647795">
      <w:bodyDiv w:val="1"/>
      <w:marLeft w:val="0"/>
      <w:marRight w:val="0"/>
      <w:marTop w:val="0"/>
      <w:marBottom w:val="0"/>
      <w:divBdr>
        <w:top w:val="none" w:sz="0" w:space="0" w:color="auto"/>
        <w:left w:val="none" w:sz="0" w:space="0" w:color="auto"/>
        <w:bottom w:val="none" w:sz="0" w:space="0" w:color="auto"/>
        <w:right w:val="none" w:sz="0" w:space="0" w:color="auto"/>
      </w:divBdr>
      <w:divsChild>
        <w:div w:id="181548535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per.people.com.cn/rmrb/html/2016-12/09/nw.D110000renmrb_20161209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2021-08-15T02:12:00Z</dcterms:created>
  <dcterms:modified xsi:type="dcterms:W3CDTF">2021-08-15T03:12:00Z</dcterms:modified>
</cp:coreProperties>
</file>