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EFA" w:rsidRPr="00AC2EFA" w:rsidRDefault="00AC2EFA" w:rsidP="00AC2EFA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color w:val="222222"/>
          <w:kern w:val="36"/>
          <w:sz w:val="48"/>
          <w:szCs w:val="48"/>
        </w:rPr>
      </w:pPr>
      <w:r w:rsidRPr="00AC2EFA">
        <w:rPr>
          <w:rFonts w:ascii="宋体" w:eastAsia="宋体" w:hAnsi="宋体" w:cs="宋体"/>
          <w:b/>
          <w:bCs/>
          <w:color w:val="222222"/>
          <w:kern w:val="36"/>
          <w:sz w:val="48"/>
          <w:szCs w:val="48"/>
        </w:rPr>
        <w:t>夏明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36"/>
          <w:sz w:val="48"/>
          <w:szCs w:val="48"/>
        </w:rPr>
        <w:t>翰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36"/>
          <w:sz w:val="48"/>
          <w:szCs w:val="48"/>
        </w:rPr>
        <w:t xml:space="preserve">的“就义书” </w:t>
      </w:r>
    </w:p>
    <w:p w:rsidR="00AC2EFA" w:rsidRPr="00AC2EFA" w:rsidRDefault="00AC2EFA" w:rsidP="00AC2EFA">
      <w:pPr>
        <w:widowControl/>
        <w:spacing w:line="675" w:lineRule="atLeast"/>
        <w:jc w:val="center"/>
        <w:rPr>
          <w:rFonts w:ascii="宋体" w:eastAsia="宋体" w:hAnsi="宋体" w:cs="宋体"/>
          <w:color w:val="888888"/>
          <w:kern w:val="0"/>
          <w:szCs w:val="21"/>
        </w:rPr>
      </w:pPr>
      <w:r w:rsidRPr="00AC2EFA">
        <w:rPr>
          <w:rFonts w:ascii="宋体" w:eastAsia="宋体" w:hAnsi="宋体" w:cs="宋体"/>
          <w:color w:val="999999"/>
          <w:kern w:val="0"/>
          <w:szCs w:val="21"/>
        </w:rPr>
        <w:t>来源：</w:t>
      </w:r>
      <w:hyperlink r:id="rId5" w:tgtFrame="_blank" w:history="1">
        <w:r w:rsidRPr="00AC2EFA">
          <w:rPr>
            <w:rFonts w:ascii="宋体" w:eastAsia="宋体" w:hAnsi="宋体" w:cs="宋体"/>
            <w:color w:val="999999"/>
            <w:kern w:val="0"/>
            <w:szCs w:val="21"/>
          </w:rPr>
          <w:t>中央党史和文献研究院网站</w:t>
        </w:r>
      </w:hyperlink>
      <w:r w:rsidRPr="00AC2EFA">
        <w:rPr>
          <w:rFonts w:ascii="宋体" w:eastAsia="宋体" w:hAnsi="宋体" w:cs="宋体"/>
          <w:color w:val="999999"/>
          <w:kern w:val="0"/>
          <w:szCs w:val="21"/>
        </w:rPr>
        <w:t>2019-12-06 11:38</w:t>
      </w:r>
      <w:r w:rsidRPr="00AC2EFA">
        <w:rPr>
          <w:rFonts w:ascii="宋体" w:eastAsia="宋体" w:hAnsi="宋体" w:cs="宋体"/>
          <w:color w:val="888888"/>
          <w:kern w:val="0"/>
          <w:szCs w:val="21"/>
        </w:rPr>
        <w:t xml:space="preserve"> </w:t>
      </w:r>
    </w:p>
    <w:p w:rsidR="00AC2EFA" w:rsidRPr="00AC2EFA" w:rsidRDefault="00AC2EFA" w:rsidP="00AC2EFA">
      <w:pPr>
        <w:widowControl/>
        <w:ind w:left="195"/>
        <w:jc w:val="left"/>
        <w:rPr>
          <w:rFonts w:ascii="宋体" w:eastAsia="宋体" w:hAnsi="宋体" w:cs="宋体"/>
          <w:color w:val="222222"/>
          <w:kern w:val="0"/>
          <w:sz w:val="24"/>
          <w:szCs w:val="24"/>
          <w:shd w:val="clear" w:color="auto" w:fill="C9C9C9"/>
        </w:rPr>
      </w:pPr>
      <w:r w:rsidRPr="00AC2EFA">
        <w:rPr>
          <w:rFonts w:ascii="宋体" w:eastAsia="宋体" w:hAnsi="宋体" w:cs="宋体"/>
          <w:color w:val="222222"/>
          <w:kern w:val="0"/>
          <w:sz w:val="24"/>
          <w:szCs w:val="24"/>
        </w:rPr>
        <w:fldChar w:fldCharType="begin"/>
      </w:r>
      <w:r w:rsidRPr="00AC2EFA">
        <w:rPr>
          <w:rFonts w:ascii="宋体" w:eastAsia="宋体" w:hAnsi="宋体" w:cs="宋体"/>
          <w:color w:val="222222"/>
          <w:kern w:val="0"/>
          <w:sz w:val="24"/>
          <w:szCs w:val="24"/>
        </w:rPr>
        <w:instrText xml:space="preserve"> HYPERLINK "javascript:;" </w:instrText>
      </w:r>
      <w:r w:rsidRPr="00AC2EFA">
        <w:rPr>
          <w:rFonts w:ascii="宋体" w:eastAsia="宋体" w:hAnsi="宋体" w:cs="宋体"/>
          <w:color w:val="222222"/>
          <w:kern w:val="0"/>
          <w:sz w:val="24"/>
          <w:szCs w:val="24"/>
        </w:rPr>
        <w:fldChar w:fldCharType="separate"/>
      </w:r>
    </w:p>
    <w:p w:rsidR="00AC2EFA" w:rsidRPr="00AC2EFA" w:rsidRDefault="00AC2EFA" w:rsidP="00AC2EFA">
      <w:pPr>
        <w:widowControl/>
        <w:jc w:val="left"/>
        <w:rPr>
          <w:rFonts w:ascii="宋体" w:eastAsia="宋体" w:hAnsi="宋体" w:cs="宋体"/>
          <w:color w:val="222222"/>
          <w:kern w:val="0"/>
          <w:sz w:val="24"/>
          <w:szCs w:val="24"/>
        </w:rPr>
      </w:pPr>
      <w:r w:rsidRPr="00AC2EFA">
        <w:rPr>
          <w:rFonts w:ascii="宋体" w:eastAsia="宋体" w:hAnsi="宋体" w:cs="宋体"/>
          <w:vanish/>
          <w:color w:val="000000"/>
          <w:kern w:val="0"/>
          <w:sz w:val="18"/>
          <w:szCs w:val="18"/>
          <w:shd w:val="clear" w:color="auto" w:fill="FFFFFF"/>
        </w:rPr>
        <w:t>X</w:t>
      </w:r>
      <w:r w:rsidRPr="00AC2EFA">
        <w:rPr>
          <w:rFonts w:ascii="宋体" w:eastAsia="宋体" w:hAnsi="宋体" w:cs="宋体"/>
          <w:color w:val="222222"/>
          <w:kern w:val="0"/>
          <w:sz w:val="24"/>
          <w:szCs w:val="24"/>
        </w:rPr>
        <w:fldChar w:fldCharType="end"/>
      </w:r>
    </w:p>
    <w:p w:rsidR="00AC2EFA" w:rsidRPr="00AC2EFA" w:rsidRDefault="00AC2EFA" w:rsidP="00AC2EFA">
      <w:pPr>
        <w:widowControl/>
        <w:pBdr>
          <w:bottom w:val="single" w:sz="6" w:space="1" w:color="auto"/>
        </w:pBdr>
        <w:jc w:val="center"/>
        <w:rPr>
          <w:rFonts w:ascii="Arial" w:eastAsia="宋体" w:hAnsi="Arial" w:cs="Arial" w:hint="eastAsia"/>
          <w:vanish/>
          <w:kern w:val="0"/>
          <w:sz w:val="16"/>
          <w:szCs w:val="16"/>
        </w:rPr>
      </w:pPr>
      <w:r w:rsidRPr="00AC2EFA">
        <w:rPr>
          <w:rFonts w:ascii="Arial" w:eastAsia="宋体" w:hAnsi="Arial" w:cs="Arial" w:hint="eastAsia"/>
          <w:vanish/>
          <w:kern w:val="0"/>
          <w:sz w:val="16"/>
          <w:szCs w:val="16"/>
        </w:rPr>
        <w:t>窗体顶端</w:t>
      </w:r>
    </w:p>
    <w:p w:rsidR="00AC2EFA" w:rsidRPr="00AC2EFA" w:rsidRDefault="00AC2EFA" w:rsidP="00AC2EFA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vanish/>
          <w:color w:val="008000"/>
          <w:kern w:val="0"/>
          <w:sz w:val="24"/>
          <w:szCs w:val="24"/>
        </w:rPr>
      </w:pPr>
      <w:r w:rsidRPr="00AC2EFA">
        <w:rPr>
          <w:rFonts w:ascii="宋体" w:eastAsia="宋体" w:hAnsi="宋体" w:cs="宋体"/>
          <w:vanish/>
          <w:color w:val="008000"/>
          <w:kern w:val="0"/>
          <w:sz w:val="24"/>
          <w:szCs w:val="24"/>
        </w:rPr>
        <w:t>调查问题加载中，请稍候。</w:t>
      </w:r>
      <w:r w:rsidRPr="00AC2EFA">
        <w:rPr>
          <w:rFonts w:ascii="宋体" w:eastAsia="宋体" w:hAnsi="宋体" w:cs="宋体"/>
          <w:vanish/>
          <w:color w:val="008000"/>
          <w:kern w:val="0"/>
          <w:sz w:val="24"/>
          <w:szCs w:val="24"/>
        </w:rPr>
        <w:br/>
        <w:t>若长时间无响应，请刷新本页面</w:t>
      </w:r>
    </w:p>
    <w:p w:rsidR="00AC2EFA" w:rsidRPr="00AC2EFA" w:rsidRDefault="00AC2EFA" w:rsidP="00AC2EFA">
      <w:pPr>
        <w:widowControl/>
        <w:pBdr>
          <w:top w:val="single" w:sz="6" w:space="1" w:color="auto"/>
        </w:pBdr>
        <w:jc w:val="center"/>
        <w:rPr>
          <w:rFonts w:ascii="Arial" w:eastAsia="宋体" w:hAnsi="Arial" w:cs="Arial" w:hint="eastAsia"/>
          <w:vanish/>
          <w:kern w:val="0"/>
          <w:sz w:val="16"/>
          <w:szCs w:val="16"/>
        </w:rPr>
      </w:pPr>
      <w:r w:rsidRPr="00AC2EFA">
        <w:rPr>
          <w:rFonts w:ascii="Arial" w:eastAsia="宋体" w:hAnsi="Arial" w:cs="Arial" w:hint="eastAsia"/>
          <w:vanish/>
          <w:kern w:val="0"/>
          <w:sz w:val="16"/>
          <w:szCs w:val="16"/>
        </w:rPr>
        <w:t>窗体底端</w:t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黑体" w:eastAsia="黑体" w:hAnsi="黑体" w:cs="宋体" w:hint="eastAsia"/>
          <w:color w:val="222222"/>
          <w:kern w:val="0"/>
          <w:sz w:val="27"/>
          <w:szCs w:val="27"/>
        </w:rPr>
        <w:t xml:space="preserve">　　编者按：</w:t>
      </w:r>
      <w:r w:rsidRPr="00AC2EFA">
        <w:rPr>
          <w:rFonts w:ascii="楷体" w:eastAsia="楷体" w:hAnsi="楷体" w:cs="宋体" w:hint="eastAsia"/>
          <w:color w:val="222222"/>
          <w:kern w:val="0"/>
          <w:sz w:val="27"/>
          <w:szCs w:val="27"/>
        </w:rPr>
        <w:t>由中央党史和文献研究院、中央“不忘初心、牢记使命”主题教育领导小组办公室、国家广播电视总局联合制作的微纪录片《见证初心和使命的“十一书”》正式上线推出。该片每集5分钟，共11集，选取了11位共产党人的感人素材，包括贺页朵的“宣誓书”、傅烈的“绝命书”、</w:t>
      </w:r>
      <w:proofErr w:type="gramStart"/>
      <w:r w:rsidRPr="00AC2EFA">
        <w:rPr>
          <w:rFonts w:ascii="楷体" w:eastAsia="楷体" w:hAnsi="楷体" w:cs="宋体" w:hint="eastAsia"/>
          <w:color w:val="222222"/>
          <w:kern w:val="0"/>
          <w:sz w:val="27"/>
          <w:szCs w:val="27"/>
        </w:rPr>
        <w:t>寻淮洲</w:t>
      </w:r>
      <w:proofErr w:type="gramEnd"/>
      <w:r w:rsidRPr="00AC2EFA">
        <w:rPr>
          <w:rFonts w:ascii="楷体" w:eastAsia="楷体" w:hAnsi="楷体" w:cs="宋体" w:hint="eastAsia"/>
          <w:color w:val="222222"/>
          <w:kern w:val="0"/>
          <w:sz w:val="27"/>
          <w:szCs w:val="27"/>
        </w:rPr>
        <w:t>的“请战书”、王尔琢的“托孤书”、卢德铭的“行军书”、张朝燮的“两地书”、陈毅安的“无字书”、夏明</w:t>
      </w:r>
      <w:proofErr w:type="gramStart"/>
      <w:r w:rsidRPr="00AC2EFA">
        <w:rPr>
          <w:rFonts w:ascii="楷体" w:eastAsia="楷体" w:hAnsi="楷体" w:cs="宋体" w:hint="eastAsia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楷体" w:eastAsia="楷体" w:hAnsi="楷体" w:cs="宋体" w:hint="eastAsia"/>
          <w:color w:val="222222"/>
          <w:kern w:val="0"/>
          <w:sz w:val="27"/>
          <w:szCs w:val="27"/>
        </w:rPr>
        <w:t>的“就义书”、赵一曼的“示儿书”、左权的“决心书”、陈然的“明志书”，展示了共产党人用生命和鲜血铸就的信念与忠诚，永远坚守的初心和使命。该片以大量第一手材料，真实生动的再现了英烈人物的奋斗精神和无畏气概，描绘了革命英烈的光辉形象和崇高人格。供广大党员干部、群众和青少年学习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3D7EC737" wp14:editId="362D7100">
            <wp:extent cx="7620000" cy="4286250"/>
            <wp:effectExtent l="0" t="0" r="0" b="0"/>
            <wp:docPr id="14" name="68371553" descr="http://dangjian.gmw.cn/attachement/jpg/site2/20191206/f44d307589281f5412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3" descr="http://dangjian.gmw.cn/attachement/jpg/site2/20191206/f44d307589281f54122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武汉市警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予中学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学生朗读：砍头不要紧，只要主义真。杀了夏明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，还有后来人！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43AD6B83" wp14:editId="2E336C97">
            <wp:extent cx="7620000" cy="4286250"/>
            <wp:effectExtent l="0" t="0" r="0" b="0"/>
            <wp:docPr id="15" name="68371554" descr="http://dangjian.gmw.cn/attachement/jpg/site2/20191206/f44d307589281f5412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4" descr="http://dangjian.gmw.cn/attachement/jpg/site2/20191206/f44d307589281f54122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武汉市警予中学，曾是大革命时期向警予、夏明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等革命先烈就义的地方，夏明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烈士气壮山河的《就义诗》，就是在这里用生命写就的。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6F0254F5" wp14:editId="08F81CCE">
            <wp:extent cx="7620000" cy="4286250"/>
            <wp:effectExtent l="0" t="0" r="0" b="0"/>
            <wp:docPr id="16" name="68371555" descr="http://dangjian.gmw.cn/attachement/jpg/site2/20191206/f44d307589281f54122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5" descr="http://dangjian.gmw.cn/attachement/jpg/site2/20191206/f44d307589281f541223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 xml:space="preserve">　　夏明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的故居，坐落于湖南省衡阳县洪市镇礼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梓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村，这是一座有着四十多间房屋的深宅大院。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侄孙夏忠云同期声：这就是我们夏家的老宅子。夏明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就是在这里长大的。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中共湖南省委党史研究院院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务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会成员王小平：他的曾祖父、高祖父、祖父还有他的父亲都是做官的，官的品级比较高。二三级品的大夫，所以他是一个豪盛之家。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47822913" wp14:editId="5FCD19FA">
            <wp:extent cx="7620000" cy="5076825"/>
            <wp:effectExtent l="0" t="0" r="0" b="9525"/>
            <wp:docPr id="17" name="68371556" descr="http://dangjian.gmw.cn/attachement/jpg/site2/20191206/f44d307589281f54122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6" descr="http://dangjian.gmw.cn/attachement/jpg/site2/20191206/f44d307589281f5412230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兄弟姐妹十人，他排行第三。1917年，考入湖南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省立第三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甲种工业学校。在校期间，他接触到进步思想，并组织参加了响应五四运动和反对北洋军阀的大游行。这让他的祖父大为恼火。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676E914C" wp14:editId="1544BB34">
            <wp:extent cx="7677150" cy="4514850"/>
            <wp:effectExtent l="0" t="0" r="0" b="0"/>
            <wp:docPr id="18" name="68371557" descr="http://dangjian.gmw.cn/attachement/jpg/site2/20191206/f44d307589281f541223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7" descr="http://dangjian.gmw.cn/attachement/jpg/site2/20191206/f44d307589281f5412230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1920年，夏明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毅然离家出走，并在长沙结识了毛泽东，后经毛泽东、何叔衡介绍，加入了中国共产党。入党之后，夏明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积极投入工农运动。参与发动了湘赣边界秋收起义，领导发动了平江农民暴动，他还带动了自己的弟弟和妹妹同他一起闹革命。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17C8F0D2" wp14:editId="099B566E">
            <wp:extent cx="7620000" cy="4286250"/>
            <wp:effectExtent l="0" t="0" r="0" b="0"/>
            <wp:docPr id="19" name="68371558" descr="http://dangjian.gmw.cn/attachement/jpg/site2/20191206/f44d307589281f54122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8" descr="http://dangjian.gmw.cn/attachement/jpg/site2/20191206/f44d307589281f541223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1928年1月，夏明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奉命到湖北省委担任领导工作。此时，整个武汉都被笼罩在白色恐怖之中。临行前，夏明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特意买来一颗红珠赠予妻子，并留下一首明志诗：</w:t>
      </w: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“我赠红珠如赠心，但愿君心似我心。”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中共武汉市委党史研究室副主任宋健：他到武汉当时都快过年了，也知道武汉非常危险，他做好去了就回不来的准备。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12CB6476" wp14:editId="6A75E5BA">
            <wp:extent cx="7620000" cy="4286250"/>
            <wp:effectExtent l="0" t="0" r="0" b="0"/>
            <wp:docPr id="20" name="68371559" descr="http://dangjian.gmw.cn/attachement/jpg/site2/20191206/f44d307589281f54122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59" descr="http://dangjian.gmw.cn/attachement/jpg/site2/20191206/f44d307589281f5412230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1928年3月18日，由于叛徒出卖，夏明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不幸被捕。夏明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入狱后，分别给妻子、母亲和姐姐写了三封信。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1FD9B0E0" wp14:editId="1752447F">
            <wp:extent cx="7620000" cy="4286250"/>
            <wp:effectExtent l="0" t="0" r="0" b="0"/>
            <wp:docPr id="21" name="68371560" descr="http://dangjian.gmw.cn/attachement/jpg/site2/20191206/f44d307589281f541224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60" descr="http://dangjian.gmw.cn/attachement/jpg/site2/20191206/f44d307589281f541224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在给妻子郑家钧的信中，他写道：</w:t>
      </w: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“红珠留着相思念，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赤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云孤苦望成全。坚持革命继吾志，誓将真理传人寰！”</w:t>
      </w: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信中提到的“赤云”，是夏明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的女儿夏芸，当时只有4个多月。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7D634914" wp14:editId="0C4666F7">
            <wp:extent cx="7620000" cy="4286250"/>
            <wp:effectExtent l="0" t="0" r="0" b="0"/>
            <wp:docPr id="22" name="68371561" descr="http://dangjian.gmw.cn/attachement/jpg/site2/20191206/f44d307589281f5412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61" descr="http://dangjian.gmw.cn/attachement/jpg/site2/20191206/f44d307589281f541224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在给母亲的信中，夏明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写道：</w:t>
      </w: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“亲爱的妈妈，别难过，别呜咽，别让子规啼血蒙了眼，别用泪水送儿别人间。”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64F77DF2" wp14:editId="0D2CAAFE">
            <wp:extent cx="7620000" cy="4286250"/>
            <wp:effectExtent l="0" t="0" r="0" b="0"/>
            <wp:docPr id="23" name="68371562" descr="http://dangjian.gmw.cn/attachement/jpg/site2/20191206/f44d307589281f54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62" descr="http://dangjian.gmw.cn/attachement/jpg/site2/20191206/f44d307589281f54122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在给姐姐的信中写道：</w:t>
      </w: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“我们没有罪，我们要斗争。”</w:t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05A7AC85" wp14:editId="2B395DB8">
            <wp:extent cx="7620000" cy="4286250"/>
            <wp:effectExtent l="0" t="0" r="0" b="0"/>
            <wp:docPr id="24" name="68371563" descr="http://dangjian.gmw.cn/attachement/jpg/site2/20191206/f44d307589281f5412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63" descr="http://dangjian.gmw.cn/attachement/jpg/site2/20191206/f44d307589281f54122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被捕后,敌人对他施用了种种酷刑,但都不能使他屈服。3月20日清晨，夏明</w:t>
      </w:r>
      <w:proofErr w:type="gramStart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>被押赴汉口余记里刑场。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color w:val="222222"/>
          <w:kern w:val="0"/>
          <w:sz w:val="27"/>
          <w:szCs w:val="27"/>
        </w:rPr>
        <w:t xml:space="preserve">　　中共武汉市委党史研究室副主任宋健：他就义之前，敌人军官问他“你还有没有什么话说？”他说“有，拿纸笔来。”敌人就把纸笔拿来，以为他还要自首之类的东西，结果他写的就是那一首就义诗。</w:t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 xml:space="preserve">　　砍头不要紧，只要主义真，杀了夏明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翰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，还有后来人！</w:t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center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noProof/>
          <w:color w:val="222222"/>
          <w:kern w:val="0"/>
          <w:sz w:val="27"/>
          <w:szCs w:val="27"/>
        </w:rPr>
        <w:lastRenderedPageBreak/>
        <w:drawing>
          <wp:inline distT="0" distB="0" distL="0" distR="0" wp14:anchorId="0C922A9C" wp14:editId="6056AD3D">
            <wp:extent cx="7620000" cy="4286250"/>
            <wp:effectExtent l="0" t="0" r="0" b="0"/>
            <wp:docPr id="25" name="68371564" descr="http://dangjian.gmw.cn/attachement/jpg/site2/20191206/f44d307589281f5412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371564" descr="http://dangjian.gmw.cn/attachement/jpg/site2/20191206/f44d307589281f54122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A" w:rsidRPr="00AC2EFA" w:rsidRDefault="00AC2EFA" w:rsidP="00AC2EFA">
      <w:pPr>
        <w:widowControl/>
        <w:spacing w:beforeAutospacing="1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 xml:space="preserve">　　夏明翰牺牲后，他的弟弟夏明震、妹妹夏明衡、弟弟夏明</w:t>
      </w:r>
      <w:proofErr w:type="gramStart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霹</w:t>
      </w:r>
      <w:proofErr w:type="gramEnd"/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>、外甥邬依庄也先后为革命献出了年轻的生命。</w:t>
      </w:r>
    </w:p>
    <w:p w:rsidR="00AC2EFA" w:rsidRPr="00AC2EFA" w:rsidRDefault="00AC2EFA" w:rsidP="00AC2EFA">
      <w:pPr>
        <w:widowControl/>
        <w:spacing w:before="100" w:beforeAutospacing="1" w:after="100" w:afterAutospacing="1" w:line="510" w:lineRule="atLeast"/>
        <w:jc w:val="left"/>
        <w:rPr>
          <w:rFonts w:ascii="宋体" w:eastAsia="宋体" w:hAnsi="宋体" w:cs="宋体"/>
          <w:color w:val="222222"/>
          <w:kern w:val="0"/>
          <w:sz w:val="27"/>
          <w:szCs w:val="27"/>
        </w:rPr>
      </w:pPr>
      <w:r w:rsidRPr="00AC2EFA">
        <w:rPr>
          <w:rFonts w:ascii="宋体" w:eastAsia="宋体" w:hAnsi="宋体" w:cs="宋体"/>
          <w:b/>
          <w:bCs/>
          <w:color w:val="222222"/>
          <w:kern w:val="0"/>
          <w:sz w:val="27"/>
          <w:szCs w:val="27"/>
        </w:rPr>
        <w:t xml:space="preserve">　　视频：</w:t>
      </w:r>
      <w:hyperlink r:id="rId18" w:tgtFrame="_blank" w:tooltip="" w:history="1">
        <w:r w:rsidRPr="00AC2EFA">
          <w:rPr>
            <w:rFonts w:ascii="宋体" w:eastAsia="宋体" w:hAnsi="宋体" w:cs="宋体"/>
            <w:b/>
            <w:bCs/>
            <w:color w:val="222222"/>
            <w:kern w:val="0"/>
            <w:sz w:val="27"/>
            <w:szCs w:val="27"/>
            <w:u w:val="single"/>
          </w:rPr>
          <w:t>夏明</w:t>
        </w:r>
        <w:proofErr w:type="gramStart"/>
        <w:r w:rsidRPr="00AC2EFA">
          <w:rPr>
            <w:rFonts w:ascii="宋体" w:eastAsia="宋体" w:hAnsi="宋体" w:cs="宋体"/>
            <w:b/>
            <w:bCs/>
            <w:color w:val="222222"/>
            <w:kern w:val="0"/>
            <w:sz w:val="27"/>
            <w:szCs w:val="27"/>
            <w:u w:val="single"/>
          </w:rPr>
          <w:t>翰</w:t>
        </w:r>
        <w:proofErr w:type="gramEnd"/>
        <w:r w:rsidRPr="00AC2EFA">
          <w:rPr>
            <w:rFonts w:ascii="宋体" w:eastAsia="宋体" w:hAnsi="宋体" w:cs="宋体"/>
            <w:b/>
            <w:bCs/>
            <w:color w:val="222222"/>
            <w:kern w:val="0"/>
            <w:sz w:val="27"/>
            <w:szCs w:val="27"/>
            <w:u w:val="single"/>
          </w:rPr>
          <w:t>的“就义书”</w:t>
        </w:r>
      </w:hyperlink>
    </w:p>
    <w:p w:rsidR="00260F8E" w:rsidRPr="00AC2EFA" w:rsidRDefault="00260F8E" w:rsidP="00AC2EFA">
      <w:bookmarkStart w:id="0" w:name="_GoBack"/>
      <w:bookmarkEnd w:id="0"/>
    </w:p>
    <w:sectPr w:rsidR="00260F8E" w:rsidRPr="00AC2E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3D352C8"/>
    <w:multiLevelType w:val="multilevel"/>
    <w:tmpl w:val="19D8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FAA"/>
    <w:rsid w:val="00244FAA"/>
    <w:rsid w:val="00260F8E"/>
    <w:rsid w:val="00AC2EFA"/>
    <w:rsid w:val="00C92AAD"/>
    <w:rsid w:val="00E7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85343-4C3C-4914-8839-01587D750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03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4062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7693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5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4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66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42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01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5953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129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126591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89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6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7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8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11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55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9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36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17003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178403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4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94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850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702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9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1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7278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13757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006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9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44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4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94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497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7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51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43392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825039">
                      <w:marLeft w:val="0"/>
                      <w:marRight w:val="0"/>
                      <w:marTop w:val="240"/>
                      <w:marBottom w:val="0"/>
                      <w:divBdr>
                        <w:top w:val="single" w:sz="6" w:space="0" w:color="BBBBBB"/>
                        <w:left w:val="single" w:sz="6" w:space="0" w:color="BBBBBB"/>
                        <w:bottom w:val="single" w:sz="6" w:space="0" w:color="BBBBBB"/>
                        <w:right w:val="single" w:sz="6" w:space="0" w:color="BBBBBB"/>
                      </w:divBdr>
                      <w:divsChild>
                        <w:div w:id="670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41312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983221">
          <w:marLeft w:val="-9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46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8949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3271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8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78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04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9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8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64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36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854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516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93383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single" w:sz="6" w:space="8" w:color="BBBBBB"/>
                <w:right w:val="none" w:sz="0" w:space="0" w:color="auto"/>
              </w:divBdr>
              <w:divsChild>
                <w:div w:id="1646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0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2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1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9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1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481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dswxyjy.org.cn/n1/2019/1121/c430854-31467991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dswxyjy.org.cn/n1/2019/1121/c430854-31467991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255</Words>
  <Characters>1457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组织人事处</dc:creator>
  <cp:keywords/>
  <dc:description/>
  <cp:lastModifiedBy>组织人事处</cp:lastModifiedBy>
  <cp:revision>6</cp:revision>
  <dcterms:created xsi:type="dcterms:W3CDTF">2019-09-23T01:47:00Z</dcterms:created>
  <dcterms:modified xsi:type="dcterms:W3CDTF">2019-12-27T02:16:00Z</dcterms:modified>
</cp:coreProperties>
</file>